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B77" w14:textId="77777777" w:rsidR="005B3A66" w:rsidRDefault="005B3A66" w:rsidP="005B3A66">
      <w:pPr>
        <w:shd w:val="clear" w:color="auto" w:fill="FFFFFF"/>
        <w:ind w:left="600" w:right="300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2413E808" w14:textId="77777777" w:rsidR="005B3A66" w:rsidRDefault="005B3A66" w:rsidP="005B3A66">
      <w:pPr>
        <w:shd w:val="clear" w:color="auto" w:fill="FFFFFF"/>
        <w:ind w:left="600" w:right="300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1F23A108" w14:textId="77777777" w:rsidR="005B3A66" w:rsidRDefault="005B3A66" w:rsidP="005B3A66">
      <w:pPr>
        <w:shd w:val="clear" w:color="auto" w:fill="FFFFFF"/>
        <w:ind w:left="600" w:right="300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416F2E3D" w14:textId="15FCB505" w:rsidR="004F1117" w:rsidRPr="004F1117" w:rsidRDefault="004F1117" w:rsidP="004F1117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Next" w:hAnsi="Avenir Next"/>
          <w:color w:val="239FDB"/>
          <w:sz w:val="28"/>
          <w:szCs w:val="28"/>
        </w:rPr>
      </w:pPr>
      <w:r w:rsidRPr="004F1117">
        <w:rPr>
          <w:rFonts w:ascii="Avenir Next" w:hAnsi="Avenir Next" w:cs="Arial"/>
          <w:color w:val="333333"/>
          <w:sz w:val="28"/>
          <w:szCs w:val="28"/>
          <w:shd w:val="clear" w:color="auto" w:fill="FFFFFF"/>
        </w:rPr>
        <w:t xml:space="preserve">Interment Policy of the </w:t>
      </w:r>
      <w:proofErr w:type="spellStart"/>
      <w:r w:rsidRPr="004F1117">
        <w:rPr>
          <w:rFonts w:ascii="Avenir Next" w:hAnsi="Avenir Next"/>
          <w:color w:val="000000"/>
          <w:sz w:val="28"/>
          <w:szCs w:val="28"/>
          <w:bdr w:val="none" w:sz="0" w:space="0" w:color="auto" w:frame="1"/>
        </w:rPr>
        <w:t>Azalia</w:t>
      </w:r>
      <w:proofErr w:type="spellEnd"/>
      <w:r w:rsidRPr="004F1117">
        <w:rPr>
          <w:rFonts w:ascii="Avenir Next" w:hAnsi="Avenir Next"/>
          <w:color w:val="000000"/>
          <w:sz w:val="28"/>
          <w:szCs w:val="28"/>
          <w:bdr w:val="none" w:sz="0" w:space="0" w:color="auto" w:frame="1"/>
        </w:rPr>
        <w:t xml:space="preserve"> Oberg Memorial Prayer Garden</w:t>
      </w:r>
    </w:p>
    <w:p w14:paraId="2A14C59E" w14:textId="77777777" w:rsidR="005B3A66" w:rsidRPr="004F1117" w:rsidRDefault="005B3A66" w:rsidP="004F1117">
      <w:pPr>
        <w:shd w:val="clear" w:color="auto" w:fill="FFFFFF"/>
        <w:ind w:right="300"/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</w:pPr>
    </w:p>
    <w:p w14:paraId="068C2A41" w14:textId="1863071E" w:rsidR="005B3A66" w:rsidRPr="004F1117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Those whose cremains may be interred in the Oberg Prayer Garden shall include:</w:t>
      </w:r>
    </w:p>
    <w:p w14:paraId="00C7CFCC" w14:textId="77777777" w:rsidR="005B3A66" w:rsidRPr="004F1117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</w:pPr>
    </w:p>
    <w:p w14:paraId="7899FAFB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</w:p>
    <w:p w14:paraId="4A3DAA52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1. Members, both active and inactive</w:t>
      </w:r>
    </w:p>
    <w:p w14:paraId="3ABBFA29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2. Affiliate members</w:t>
      </w:r>
    </w:p>
    <w:p w14:paraId="5878BFB9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3. Immediate family of members and affiliate members to include spouse, children, and parents.</w:t>
      </w:r>
    </w:p>
    <w:p w14:paraId="50EF3233" w14:textId="77777777" w:rsidR="004F1117" w:rsidRDefault="004F1117" w:rsidP="005B3A66">
      <w:pPr>
        <w:shd w:val="clear" w:color="auto" w:fill="FFFFFF"/>
        <w:ind w:left="600" w:right="300"/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</w:pPr>
    </w:p>
    <w:p w14:paraId="2B600B54" w14:textId="1AB94740" w:rsidR="005B3A66" w:rsidRPr="004F1117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There is a fee that includes the cost for a plaque and for members both active and inactive to have their cremains interred. Any other interment needs the approval of the Pastors, Property Committee, and Session</w:t>
      </w:r>
    </w:p>
    <w:p w14:paraId="0C598B73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</w:p>
    <w:p w14:paraId="1E9F574E" w14:textId="77777777" w:rsidR="005B3A66" w:rsidRPr="005B3A66" w:rsidRDefault="005B3A66" w:rsidP="005B3A66">
      <w:pPr>
        <w:shd w:val="clear" w:color="auto" w:fill="FFFFFF"/>
        <w:ind w:left="600" w:right="300"/>
        <w:rPr>
          <w:rFonts w:ascii="Avenir Next" w:eastAsia="Times New Roman" w:hAnsi="Avenir Next" w:cs="Times New Roman"/>
          <w:sz w:val="28"/>
          <w:szCs w:val="28"/>
        </w:rPr>
      </w:pPr>
      <w:r w:rsidRPr="005B3A66">
        <w:rPr>
          <w:rFonts w:ascii="Avenir Next" w:eastAsia="Times New Roman" w:hAnsi="Avenir Next" w:cs="Arial"/>
          <w:b/>
          <w:bCs/>
          <w:color w:val="333333"/>
          <w:sz w:val="28"/>
          <w:szCs w:val="28"/>
          <w:shd w:val="clear" w:color="auto" w:fill="FFFFFF"/>
        </w:rPr>
        <w:t>Questions</w:t>
      </w:r>
    </w:p>
    <w:p w14:paraId="61E5113E" w14:textId="77777777" w:rsidR="005B3A66" w:rsidRPr="005B3A66" w:rsidRDefault="005B3A66" w:rsidP="005B3A66">
      <w:pPr>
        <w:shd w:val="clear" w:color="auto" w:fill="FFFFFF"/>
        <w:spacing w:after="360"/>
        <w:ind w:left="600" w:right="300"/>
        <w:rPr>
          <w:rFonts w:ascii="Avenir Next" w:eastAsia="Times New Roman" w:hAnsi="Avenir Next" w:cs="Times New Roman"/>
          <w:sz w:val="28"/>
          <w:szCs w:val="28"/>
        </w:rPr>
      </w:pPr>
      <w:r w:rsidRPr="005B3A66">
        <w:rPr>
          <w:rFonts w:ascii="Avenir Next" w:eastAsia="Times New Roman" w:hAnsi="Avenir Next" w:cs="Arial"/>
          <w:color w:val="333333"/>
          <w:sz w:val="28"/>
          <w:szCs w:val="28"/>
          <w:shd w:val="clear" w:color="auto" w:fill="FFFFFF"/>
        </w:rPr>
        <w:t>Questions concerning the prayer garden may be directed Marilyn Miller, (941) 922-1597, marilyn@pineshorespres.org.  Donations to the Prayer Garden Fund are welcomed. These funds are used to refurbish the area as well as to purchase replacement azaleas.</w:t>
      </w:r>
    </w:p>
    <w:p w14:paraId="2BD3636C" w14:textId="77777777" w:rsidR="005B3A66" w:rsidRPr="005B3A66" w:rsidRDefault="005B3A66" w:rsidP="005B3A66">
      <w:pPr>
        <w:rPr>
          <w:rFonts w:ascii="Times New Roman" w:eastAsia="Times New Roman" w:hAnsi="Times New Roman" w:cs="Times New Roman"/>
        </w:rPr>
      </w:pPr>
    </w:p>
    <w:p w14:paraId="1C4097CC" w14:textId="77777777" w:rsidR="00F05DAE" w:rsidRDefault="00F05DAE"/>
    <w:sectPr w:rsidR="00F0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6"/>
    <w:rsid w:val="004F1117"/>
    <w:rsid w:val="005B3A66"/>
    <w:rsid w:val="00F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DB554"/>
  <w15:chartTrackingRefBased/>
  <w15:docId w15:val="{E0C5111A-347E-7E48-87C2-40E7DB49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1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F11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Nickel</dc:creator>
  <cp:keywords/>
  <dc:description/>
  <cp:lastModifiedBy>Lindsey Nickel</cp:lastModifiedBy>
  <cp:revision>1</cp:revision>
  <dcterms:created xsi:type="dcterms:W3CDTF">2023-11-27T19:17:00Z</dcterms:created>
  <dcterms:modified xsi:type="dcterms:W3CDTF">2023-11-27T19:48:00Z</dcterms:modified>
</cp:coreProperties>
</file>